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4B805" w14:textId="1514A17E" w:rsidR="00C82035" w:rsidRPr="007126F9" w:rsidRDefault="00E41AAE" w:rsidP="00501BD5">
      <w:pPr>
        <w:pStyle w:val="a3"/>
        <w:jc w:val="center"/>
        <w:rPr>
          <w:rFonts w:ascii="Times New Roman" w:hAnsi="Times New Roman" w:cs="Times New Roman"/>
          <w:b/>
          <w:sz w:val="28"/>
        </w:rPr>
      </w:pPr>
      <w:r w:rsidRPr="007126F9">
        <w:rPr>
          <w:rFonts w:ascii="Times New Roman" w:hAnsi="Times New Roman" w:cs="Times New Roman"/>
          <w:b/>
          <w:sz w:val="28"/>
        </w:rPr>
        <w:t>Сражение под Красным</w:t>
      </w:r>
    </w:p>
    <w:p w14:paraId="56945DB9" w14:textId="77777777" w:rsidR="00E41AAE" w:rsidRPr="007126F9" w:rsidRDefault="00E41AAE" w:rsidP="00501BD5">
      <w:pPr>
        <w:pStyle w:val="a3"/>
        <w:jc w:val="center"/>
        <w:rPr>
          <w:rFonts w:ascii="Times New Roman" w:hAnsi="Times New Roman" w:cs="Times New Roman"/>
          <w:sz w:val="28"/>
        </w:rPr>
      </w:pPr>
      <w:r w:rsidRPr="007126F9">
        <w:rPr>
          <w:rFonts w:ascii="Times New Roman" w:hAnsi="Times New Roman" w:cs="Times New Roman"/>
          <w:b/>
          <w:sz w:val="28"/>
        </w:rPr>
        <w:t>(15 – 18 ноября 1812 г.)</w:t>
      </w:r>
    </w:p>
    <w:p w14:paraId="14DC6E1B" w14:textId="77777777" w:rsidR="007126F9" w:rsidRPr="007126F9" w:rsidRDefault="00E41AAE" w:rsidP="00501BD5">
      <w:pPr>
        <w:pStyle w:val="a3"/>
        <w:jc w:val="both"/>
        <w:rPr>
          <w:rFonts w:ascii="Times New Roman" w:hAnsi="Times New Roman" w:cs="Times New Roman"/>
          <w:sz w:val="28"/>
        </w:rPr>
      </w:pPr>
      <w:r w:rsidRPr="007126F9">
        <w:rPr>
          <w:rFonts w:ascii="Times New Roman" w:hAnsi="Times New Roman" w:cs="Times New Roman"/>
          <w:sz w:val="28"/>
        </w:rPr>
        <w:t>Покинув Москву 19 октября 1812 г., Наполеон планировал отступать на запад по дороге на Малоярославец и Калугу</w:t>
      </w:r>
      <w:r w:rsidR="00AE6516" w:rsidRPr="007126F9">
        <w:rPr>
          <w:rFonts w:ascii="Times New Roman" w:hAnsi="Times New Roman" w:cs="Times New Roman"/>
          <w:sz w:val="28"/>
        </w:rPr>
        <w:t>.</w:t>
      </w:r>
      <w:r w:rsidRPr="007126F9">
        <w:rPr>
          <w:rFonts w:ascii="Times New Roman" w:hAnsi="Times New Roman" w:cs="Times New Roman"/>
          <w:sz w:val="28"/>
        </w:rPr>
        <w:t xml:space="preserve"> М. И. Кутузов остановил неприятеля у города Малоярославец, за который 24 октября 1812 г. состоялось сражение.  </w:t>
      </w:r>
      <w:r w:rsidR="00AE6516" w:rsidRPr="007126F9">
        <w:rPr>
          <w:rFonts w:ascii="Times New Roman" w:hAnsi="Times New Roman" w:cs="Times New Roman"/>
          <w:sz w:val="28"/>
        </w:rPr>
        <w:t xml:space="preserve">Его итогом </w:t>
      </w:r>
      <w:r w:rsidRPr="007126F9">
        <w:rPr>
          <w:rFonts w:ascii="Times New Roman" w:hAnsi="Times New Roman" w:cs="Times New Roman"/>
          <w:sz w:val="28"/>
        </w:rPr>
        <w:t>стало дальнейшее отступление армии Наполеона</w:t>
      </w:r>
      <w:r w:rsidR="00AE6516" w:rsidRPr="007126F9">
        <w:rPr>
          <w:rFonts w:ascii="Times New Roman" w:hAnsi="Times New Roman" w:cs="Times New Roman"/>
          <w:sz w:val="28"/>
        </w:rPr>
        <w:t xml:space="preserve"> по</w:t>
      </w:r>
      <w:r w:rsidRPr="007126F9">
        <w:rPr>
          <w:rFonts w:ascii="Times New Roman" w:hAnsi="Times New Roman" w:cs="Times New Roman"/>
          <w:sz w:val="28"/>
        </w:rPr>
        <w:t xml:space="preserve"> </w:t>
      </w:r>
      <w:r w:rsidR="00AE6516" w:rsidRPr="007126F9">
        <w:rPr>
          <w:rFonts w:ascii="Times New Roman" w:hAnsi="Times New Roman" w:cs="Times New Roman"/>
          <w:sz w:val="28"/>
        </w:rPr>
        <w:t>разграбленной дороге</w:t>
      </w:r>
      <w:r w:rsidRPr="007126F9">
        <w:rPr>
          <w:rFonts w:ascii="Times New Roman" w:hAnsi="Times New Roman" w:cs="Times New Roman"/>
          <w:sz w:val="28"/>
        </w:rPr>
        <w:t>. Силы неприятельской армии параллельным маршем преследовали российски</w:t>
      </w:r>
      <w:r w:rsidR="007126F9" w:rsidRPr="007126F9">
        <w:rPr>
          <w:rFonts w:ascii="Times New Roman" w:hAnsi="Times New Roman" w:cs="Times New Roman"/>
          <w:sz w:val="28"/>
        </w:rPr>
        <w:t>е</w:t>
      </w:r>
      <w:r w:rsidRPr="007126F9">
        <w:rPr>
          <w:rFonts w:ascii="Times New Roman" w:hAnsi="Times New Roman" w:cs="Times New Roman"/>
          <w:sz w:val="28"/>
        </w:rPr>
        <w:t xml:space="preserve"> войск</w:t>
      </w:r>
      <w:r w:rsidR="007126F9" w:rsidRPr="007126F9">
        <w:rPr>
          <w:rFonts w:ascii="Times New Roman" w:hAnsi="Times New Roman" w:cs="Times New Roman"/>
          <w:sz w:val="28"/>
        </w:rPr>
        <w:t>а</w:t>
      </w:r>
      <w:r w:rsidRPr="007126F9">
        <w:rPr>
          <w:rFonts w:ascii="Times New Roman" w:hAnsi="Times New Roman" w:cs="Times New Roman"/>
          <w:sz w:val="28"/>
        </w:rPr>
        <w:t xml:space="preserve">. </w:t>
      </w:r>
      <w:r w:rsidR="00AE6516" w:rsidRPr="007126F9">
        <w:rPr>
          <w:rFonts w:ascii="Times New Roman" w:hAnsi="Times New Roman" w:cs="Times New Roman"/>
          <w:sz w:val="28"/>
        </w:rPr>
        <w:t>15-18 ноября 1812 г. у города Красный Смоленской губернии солдаты</w:t>
      </w:r>
      <w:r w:rsidR="007126F9" w:rsidRPr="007126F9">
        <w:rPr>
          <w:rFonts w:ascii="Times New Roman" w:hAnsi="Times New Roman" w:cs="Times New Roman"/>
          <w:sz w:val="28"/>
        </w:rPr>
        <w:t xml:space="preserve"> российской армии</w:t>
      </w:r>
      <w:r w:rsidR="00AE6516" w:rsidRPr="007126F9">
        <w:rPr>
          <w:rFonts w:ascii="Times New Roman" w:hAnsi="Times New Roman" w:cs="Times New Roman"/>
          <w:sz w:val="28"/>
        </w:rPr>
        <w:t xml:space="preserve"> преградили путь </w:t>
      </w:r>
      <w:r w:rsidR="007126F9" w:rsidRPr="007126F9">
        <w:rPr>
          <w:rFonts w:ascii="Times New Roman" w:hAnsi="Times New Roman" w:cs="Times New Roman"/>
          <w:sz w:val="28"/>
        </w:rPr>
        <w:t>неприятельским войскам</w:t>
      </w:r>
      <w:r w:rsidR="00AE6516" w:rsidRPr="007126F9">
        <w:rPr>
          <w:rFonts w:ascii="Times New Roman" w:hAnsi="Times New Roman" w:cs="Times New Roman"/>
          <w:sz w:val="28"/>
        </w:rPr>
        <w:t xml:space="preserve">  Евгения Богарне и маршалов Даву и </w:t>
      </w:r>
      <w:proofErr w:type="spellStart"/>
      <w:r w:rsidR="00AE6516" w:rsidRPr="007126F9">
        <w:rPr>
          <w:rFonts w:ascii="Times New Roman" w:hAnsi="Times New Roman" w:cs="Times New Roman"/>
          <w:sz w:val="28"/>
        </w:rPr>
        <w:t>Нея</w:t>
      </w:r>
      <w:proofErr w:type="spellEnd"/>
      <w:r w:rsidR="00AE6516" w:rsidRPr="007126F9">
        <w:rPr>
          <w:rFonts w:ascii="Times New Roman" w:hAnsi="Times New Roman" w:cs="Times New Roman"/>
          <w:sz w:val="28"/>
        </w:rPr>
        <w:t xml:space="preserve">. </w:t>
      </w:r>
      <w:r w:rsidR="007126F9" w:rsidRPr="007126F9">
        <w:rPr>
          <w:rFonts w:ascii="Times New Roman" w:hAnsi="Times New Roman" w:cs="Times New Roman"/>
          <w:sz w:val="28"/>
        </w:rPr>
        <w:t>С пехотой маршала Даву сражался полковник Алексей Петрович Никитин, командующий седьмой ротой конной артиллерии. Никитин приказал артиллеристам дать несколько залпов по отступающей колонне врага. Когда враг дрогнул, Никитин, не дожидаясь поддержки кавалерии, приказал артиллеристам садиться на лошадей. Артиллериста разгромили неприятеля в конном строю.</w:t>
      </w:r>
    </w:p>
    <w:p w14:paraId="6778CADD" w14:textId="77777777" w:rsidR="00E41AAE" w:rsidRPr="007126F9" w:rsidRDefault="007126F9" w:rsidP="00501BD5">
      <w:pPr>
        <w:pStyle w:val="a3"/>
        <w:jc w:val="both"/>
        <w:rPr>
          <w:rFonts w:ascii="Times New Roman" w:hAnsi="Times New Roman" w:cs="Times New Roman"/>
          <w:sz w:val="28"/>
        </w:rPr>
      </w:pPr>
      <w:r>
        <w:rPr>
          <w:rFonts w:ascii="Times New Roman" w:hAnsi="Times New Roman" w:cs="Times New Roman"/>
          <w:sz w:val="28"/>
        </w:rPr>
        <w:t>Сотрудник музея-панорамы Васильева А. В.</w:t>
      </w:r>
      <w:r w:rsidRPr="007126F9">
        <w:rPr>
          <w:rFonts w:ascii="Times New Roman" w:hAnsi="Times New Roman" w:cs="Times New Roman"/>
          <w:sz w:val="28"/>
        </w:rPr>
        <w:t xml:space="preserve">   </w:t>
      </w:r>
      <w:r w:rsidR="00E41AAE" w:rsidRPr="007126F9">
        <w:rPr>
          <w:rFonts w:ascii="Times New Roman" w:hAnsi="Times New Roman" w:cs="Times New Roman"/>
          <w:sz w:val="28"/>
        </w:rPr>
        <w:t xml:space="preserve"> </w:t>
      </w:r>
    </w:p>
    <w:p w14:paraId="200B5DF3" w14:textId="77777777" w:rsidR="00AE6516" w:rsidRDefault="00AE6516" w:rsidP="00501BD5">
      <w:pPr>
        <w:pStyle w:val="a3"/>
        <w:jc w:val="both"/>
        <w:rPr>
          <w:rFonts w:ascii="Times New Roman" w:hAnsi="Times New Roman" w:cs="Times New Roman"/>
        </w:rPr>
      </w:pPr>
    </w:p>
    <w:p w14:paraId="6F1FE8B3" w14:textId="368B3247" w:rsidR="00FF67B3" w:rsidRPr="00FF67B3" w:rsidRDefault="00FF67B3" w:rsidP="00501BD5">
      <w:pPr>
        <w:pStyle w:val="a3"/>
        <w:jc w:val="center"/>
        <w:rPr>
          <w:rFonts w:ascii="Times New Roman" w:hAnsi="Times New Roman" w:cs="Times New Roman"/>
          <w:b/>
          <w:sz w:val="28"/>
        </w:rPr>
      </w:pPr>
      <w:r w:rsidRPr="00FF67B3">
        <w:rPr>
          <w:rFonts w:ascii="Times New Roman" w:hAnsi="Times New Roman" w:cs="Times New Roman"/>
          <w:b/>
          <w:sz w:val="28"/>
        </w:rPr>
        <w:t>Российская артиллерия</w:t>
      </w:r>
    </w:p>
    <w:p w14:paraId="362F086C" w14:textId="77777777" w:rsidR="00FF67B3" w:rsidRPr="00FF67B3" w:rsidRDefault="00FF67B3" w:rsidP="00501BD5">
      <w:pPr>
        <w:pStyle w:val="a3"/>
        <w:jc w:val="both"/>
        <w:rPr>
          <w:rFonts w:ascii="Times New Roman" w:hAnsi="Times New Roman" w:cs="Times New Roman"/>
          <w:sz w:val="28"/>
        </w:rPr>
      </w:pPr>
      <w:r w:rsidRPr="00FF67B3">
        <w:rPr>
          <w:rFonts w:ascii="Times New Roman" w:hAnsi="Times New Roman" w:cs="Times New Roman"/>
          <w:sz w:val="28"/>
        </w:rPr>
        <w:t xml:space="preserve">В российской армии начала </w:t>
      </w:r>
      <w:r w:rsidR="00FD2D77">
        <w:rPr>
          <w:rFonts w:ascii="Times New Roman" w:hAnsi="Times New Roman" w:cs="Times New Roman"/>
          <w:sz w:val="28"/>
          <w:lang w:val="en-US"/>
        </w:rPr>
        <w:t>XIX</w:t>
      </w:r>
      <w:r w:rsidR="00FD2D77" w:rsidRPr="00437EF7">
        <w:rPr>
          <w:rFonts w:ascii="Times New Roman" w:hAnsi="Times New Roman" w:cs="Times New Roman"/>
          <w:sz w:val="28"/>
        </w:rPr>
        <w:t xml:space="preserve"> </w:t>
      </w:r>
      <w:r w:rsidRPr="00FF67B3">
        <w:rPr>
          <w:rFonts w:ascii="Times New Roman" w:hAnsi="Times New Roman" w:cs="Times New Roman"/>
          <w:sz w:val="28"/>
        </w:rPr>
        <w:t xml:space="preserve">в. артиллерийские орудия делились на пушки и единороги. Пушка имела длинный ствол, требовала большого заряда и стреляла на большую дальность. Единорог сочетал в себе свойства гаубицы и пушки. Он имел короткий ствол, требовал меньшего заряда при том же калибре, что и у пушки, а выстреливаемый снаряд мог совершать почти навесной полет. Калибр орудия  определялся величиной массы заряда.  Ствол орудия изготавливался из орудийной бронзы, сплава меди и олова. Он устанавливался на деревянный двухколесный станок, называемый лафетом. </w:t>
      </w:r>
    </w:p>
    <w:p w14:paraId="4562F891" w14:textId="77777777" w:rsidR="00B757D4" w:rsidRDefault="00B757D4" w:rsidP="00501BD5">
      <w:pPr>
        <w:pStyle w:val="a3"/>
        <w:jc w:val="both"/>
        <w:rPr>
          <w:rFonts w:ascii="Times New Roman" w:hAnsi="Times New Roman" w:cs="Times New Roman"/>
          <w:sz w:val="28"/>
        </w:rPr>
      </w:pPr>
      <w:r>
        <w:rPr>
          <w:rFonts w:ascii="Times New Roman" w:hAnsi="Times New Roman" w:cs="Times New Roman"/>
          <w:sz w:val="28"/>
        </w:rPr>
        <w:t xml:space="preserve">Орудие перевозили с помощью передка, двухколесной повозки, на которой находился зарядный ящик. Передок крепили  к конской упряжи. </w:t>
      </w:r>
    </w:p>
    <w:p w14:paraId="00E6AAA5" w14:textId="77777777" w:rsidR="00B757D4" w:rsidRDefault="00B757D4" w:rsidP="00501BD5">
      <w:pPr>
        <w:pStyle w:val="a3"/>
        <w:jc w:val="both"/>
        <w:rPr>
          <w:rFonts w:ascii="Times New Roman" w:hAnsi="Times New Roman" w:cs="Times New Roman"/>
          <w:sz w:val="28"/>
        </w:rPr>
      </w:pPr>
      <w:r>
        <w:rPr>
          <w:rFonts w:ascii="Times New Roman" w:hAnsi="Times New Roman" w:cs="Times New Roman"/>
          <w:sz w:val="28"/>
        </w:rPr>
        <w:t>Для обслуживания пушки к нему придавался комплект артиллерийских принадлежностей. Среди них был банник, щетка для чистки пушки.</w:t>
      </w:r>
      <w:r>
        <w:rPr>
          <w:rFonts w:ascii="Times New Roman" w:hAnsi="Times New Roman" w:cs="Times New Roman"/>
          <w:sz w:val="28"/>
        </w:rPr>
        <w:br/>
      </w:r>
      <w:r w:rsidRPr="00FF67B3">
        <w:rPr>
          <w:rFonts w:ascii="Times New Roman" w:hAnsi="Times New Roman" w:cs="Times New Roman"/>
          <w:sz w:val="28"/>
        </w:rPr>
        <w:t>Основной тактической единицей в артиллерии являлась артиллерийская рота. В каждой роте имелось по 12 орудий.</w:t>
      </w:r>
      <w:r w:rsidR="00FC15C8">
        <w:rPr>
          <w:rFonts w:ascii="Times New Roman" w:hAnsi="Times New Roman" w:cs="Times New Roman"/>
          <w:sz w:val="28"/>
        </w:rPr>
        <w:t xml:space="preserve"> </w:t>
      </w:r>
    </w:p>
    <w:p w14:paraId="2C2D38DC" w14:textId="77777777" w:rsidR="00FC15C8" w:rsidRDefault="00FC15C8" w:rsidP="00501BD5">
      <w:pPr>
        <w:pStyle w:val="a3"/>
        <w:jc w:val="both"/>
        <w:rPr>
          <w:rFonts w:ascii="Times New Roman" w:hAnsi="Times New Roman" w:cs="Times New Roman"/>
          <w:sz w:val="28"/>
        </w:rPr>
      </w:pPr>
      <w:r>
        <w:rPr>
          <w:rFonts w:ascii="Times New Roman" w:hAnsi="Times New Roman" w:cs="Times New Roman"/>
          <w:sz w:val="28"/>
        </w:rPr>
        <w:t>Роты конной артиллерии придава</w:t>
      </w:r>
      <w:r w:rsidR="00FD2D77">
        <w:rPr>
          <w:rFonts w:ascii="Times New Roman" w:hAnsi="Times New Roman" w:cs="Times New Roman"/>
          <w:sz w:val="28"/>
        </w:rPr>
        <w:t>лись кавалерии и составляли мобильный артиллерийский резерв, так как орудийный расчет имел верховых лошадей и был обучен ведению кавалерийского боя. В пешей артиллерии артиллеристы передвигались за орудием пешком.</w:t>
      </w:r>
    </w:p>
    <w:p w14:paraId="5DEB1D3F" w14:textId="77777777" w:rsidR="00FF67B3" w:rsidRPr="00FF67B3" w:rsidRDefault="00FF67B3" w:rsidP="00501BD5">
      <w:pPr>
        <w:pStyle w:val="a3"/>
        <w:jc w:val="both"/>
        <w:rPr>
          <w:rFonts w:ascii="Times New Roman" w:hAnsi="Times New Roman" w:cs="Times New Roman"/>
          <w:sz w:val="28"/>
        </w:rPr>
      </w:pPr>
      <w:proofErr w:type="spellStart"/>
      <w:r w:rsidRPr="00FF67B3">
        <w:rPr>
          <w:rFonts w:ascii="Times New Roman" w:hAnsi="Times New Roman" w:cs="Times New Roman"/>
          <w:sz w:val="28"/>
        </w:rPr>
        <w:t>Безотосный</w:t>
      </w:r>
      <w:proofErr w:type="spellEnd"/>
      <w:r w:rsidRPr="00FF67B3">
        <w:rPr>
          <w:rFonts w:ascii="Times New Roman" w:hAnsi="Times New Roman" w:cs="Times New Roman"/>
          <w:sz w:val="28"/>
        </w:rPr>
        <w:t xml:space="preserve"> В. М. Русская армия 1812 -1814.</w:t>
      </w:r>
    </w:p>
    <w:sectPr w:rsidR="00FF67B3" w:rsidRPr="00FF67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AAE"/>
    <w:rsid w:val="002A78EE"/>
    <w:rsid w:val="00393E5A"/>
    <w:rsid w:val="00437EF7"/>
    <w:rsid w:val="00501BD5"/>
    <w:rsid w:val="007126F9"/>
    <w:rsid w:val="00AE6516"/>
    <w:rsid w:val="00B757D4"/>
    <w:rsid w:val="00C82035"/>
    <w:rsid w:val="00E41AAE"/>
    <w:rsid w:val="00FC15C8"/>
    <w:rsid w:val="00FD2D77"/>
    <w:rsid w:val="00FF6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000B2"/>
  <w15:docId w15:val="{5A04C094-1CF4-4510-9683-9B200BC6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1A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332</Words>
  <Characters>1897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2025-03-24T09:13:00Z</dcterms:created>
  <dcterms:modified xsi:type="dcterms:W3CDTF">2026-10-12T13:12:00Z</dcterms:modified>
</cp:coreProperties>
</file>